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Pr="007D57A0" w:rsidRDefault="00CD36CF" w:rsidP="00EF6030">
      <w:pPr>
        <w:pStyle w:val="TitlePageOrigin"/>
      </w:pPr>
      <w:r w:rsidRPr="007D57A0">
        <w:t>WEST virginia legislature</w:t>
      </w:r>
    </w:p>
    <w:p w14:paraId="579AD686" w14:textId="7044622F" w:rsidR="00CD36CF" w:rsidRDefault="00CD36CF" w:rsidP="00EF6030">
      <w:pPr>
        <w:pStyle w:val="TitlePageSession"/>
      </w:pPr>
      <w:r w:rsidRPr="007D57A0">
        <w:t>20</w:t>
      </w:r>
      <w:r w:rsidR="006565E8" w:rsidRPr="007D57A0">
        <w:t>2</w:t>
      </w:r>
      <w:r w:rsidR="00230763" w:rsidRPr="007D57A0">
        <w:t>1</w:t>
      </w:r>
      <w:r w:rsidRPr="007D57A0">
        <w:t xml:space="preserve"> regular session</w:t>
      </w:r>
    </w:p>
    <w:p w14:paraId="0A77904D" w14:textId="3181CB21" w:rsidR="007D57A0" w:rsidRPr="007D57A0" w:rsidRDefault="007D57A0" w:rsidP="00EF6030">
      <w:pPr>
        <w:pStyle w:val="TitlePageSession"/>
      </w:pPr>
      <w:r>
        <w:t>ENROLLED</w:t>
      </w:r>
    </w:p>
    <w:p w14:paraId="6A24C445" w14:textId="77777777" w:rsidR="00CD36CF" w:rsidRPr="007D57A0" w:rsidRDefault="004F552D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 w:rsidRPr="007D57A0">
            <w:t>Committee Substitute</w:t>
          </w:r>
        </w:sdtContent>
      </w:sdt>
    </w:p>
    <w:p w14:paraId="1F8A72FF" w14:textId="77777777" w:rsidR="00AC3B58" w:rsidRPr="007D57A0" w:rsidRDefault="00AC3B58" w:rsidP="00EF6030">
      <w:pPr>
        <w:pStyle w:val="TitlePageBillPrefix"/>
      </w:pPr>
      <w:r w:rsidRPr="007D57A0">
        <w:t>for</w:t>
      </w:r>
    </w:p>
    <w:p w14:paraId="1D6A51A4" w14:textId="64969D4E" w:rsidR="00CD36CF" w:rsidRPr="007D57A0" w:rsidRDefault="004F552D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D312E" w:rsidRPr="007D57A0">
            <w:t>House</w:t>
          </w:r>
        </w:sdtContent>
      </w:sdt>
      <w:r w:rsidR="00303684" w:rsidRPr="007D57A0">
        <w:t xml:space="preserve"> </w:t>
      </w:r>
      <w:r w:rsidR="00CD36CF" w:rsidRPr="007D57A0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E63362" w:rsidRPr="007D57A0">
            <w:t>2400</w:t>
          </w:r>
        </w:sdtContent>
      </w:sdt>
    </w:p>
    <w:p w14:paraId="25B07057" w14:textId="77777777" w:rsidR="0080368D" w:rsidRPr="007D57A0" w:rsidRDefault="0080368D" w:rsidP="0080368D">
      <w:pPr>
        <w:pStyle w:val="Sponsors"/>
      </w:pPr>
      <w:r w:rsidRPr="007D57A0">
        <w:t xml:space="preserve">By </w:t>
      </w:r>
      <w:sdt>
        <w:sdtPr>
          <w:tag w:val="Sponsors"/>
          <w:id w:val="1589585889"/>
          <w:placeholder>
            <w:docPart w:val="4831FF0DF7654A8B981D578D1444D966"/>
          </w:placeholder>
          <w:text w:multiLine="1"/>
        </w:sdtPr>
        <w:sdtEndPr/>
        <w:sdtContent>
          <w:r w:rsidRPr="007D57A0">
            <w:t>Delegate Foster</w:t>
          </w:r>
        </w:sdtContent>
      </w:sdt>
    </w:p>
    <w:p w14:paraId="330367EC" w14:textId="77777777" w:rsidR="00610577" w:rsidRDefault="00CD36CF" w:rsidP="00EF6030">
      <w:pPr>
        <w:pStyle w:val="References"/>
        <w:sectPr w:rsidR="00610577" w:rsidSect="00E6336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D57A0">
        <w:t>[</w:t>
      </w:r>
      <w:r w:rsidR="007D57A0">
        <w:t>Passed April 1, 2021; in effect from passage.</w:t>
      </w:r>
      <w:r w:rsidRPr="007D57A0">
        <w:t>]</w:t>
      </w:r>
    </w:p>
    <w:p w14:paraId="0E8542B0" w14:textId="0EF047E9" w:rsidR="006F216A" w:rsidRPr="007D57A0" w:rsidRDefault="006F216A" w:rsidP="00EF6030">
      <w:pPr>
        <w:pStyle w:val="References"/>
        <w:sectPr w:rsidR="006F216A" w:rsidRPr="007D57A0" w:rsidSect="0061057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9F95A41" w14:textId="11AF560F" w:rsidR="00E63362" w:rsidRPr="007D57A0" w:rsidRDefault="00E63362" w:rsidP="00EF6030">
      <w:pPr>
        <w:pStyle w:val="References"/>
      </w:pPr>
    </w:p>
    <w:p w14:paraId="01106DFB" w14:textId="77777777" w:rsidR="00E63362" w:rsidRPr="007D57A0" w:rsidRDefault="00E63362" w:rsidP="00E63362">
      <w:pPr>
        <w:pStyle w:val="TitlePageOrigin"/>
      </w:pPr>
    </w:p>
    <w:p w14:paraId="23604D96" w14:textId="64288202" w:rsidR="00E63362" w:rsidRPr="007D57A0" w:rsidRDefault="00E63362" w:rsidP="00E63362">
      <w:pPr>
        <w:pStyle w:val="TitlePageOrigin"/>
      </w:pPr>
    </w:p>
    <w:p w14:paraId="408D3A13" w14:textId="0368B8CE" w:rsidR="00E63362" w:rsidRPr="007D57A0" w:rsidRDefault="007D57A0" w:rsidP="00610577">
      <w:pPr>
        <w:pStyle w:val="TitleSection"/>
      </w:pPr>
      <w:r w:rsidRPr="007D57A0">
        <w:rPr>
          <w:rFonts w:cs="Arial"/>
        </w:rPr>
        <w:lastRenderedPageBreak/>
        <w:t xml:space="preserve">AN ACT to amend and reenact §64-8-1 </w:t>
      </w:r>
      <w:r w:rsidR="00610577" w:rsidRPr="00610577">
        <w:rPr>
          <w:rFonts w:cs="Arial"/>
          <w:i/>
          <w:iCs/>
        </w:rPr>
        <w:t>et seq.</w:t>
      </w:r>
      <w:r w:rsidRPr="007D57A0">
        <w:rPr>
          <w:rFonts w:cs="Arial"/>
        </w:rPr>
        <w:t xml:space="preserve"> of the Code of West Virginia, 1931, as amended, all relating generally to authorizing certain agencies of the Department of Transportation to promulgate legislative rules; authorizing the rules as filed and as modified by the Legislative Rule-Making Review Committee and as amended by the Legislature; authorizing the Division of Highways to promulgate a legislative rule relating to traffic and safety rules; relating to authorizing the Division of Motor Vehicles to promulgate a legislative rule relating to examination and issuance of driver</w:t>
      </w:r>
      <w:r w:rsidR="00610577">
        <w:rPr>
          <w:rFonts w:cs="Arial"/>
        </w:rPr>
        <w:t>’</w:t>
      </w:r>
      <w:r w:rsidRPr="007D57A0">
        <w:rPr>
          <w:rFonts w:cs="Arial"/>
        </w:rPr>
        <w:t>s license; relating to authorizing the Division of Motor Vehicles to promulgate a legislative rule relating to denial, suspension, revocation, disqualification, restriction, non-renewal, cancellation, administrative appeals and reinstatement of driving privileges; relating to authorizing the Division of Motor Vehicles to promulgate a legislative rule relating to compulsory motor vehicle liability insurance, and relating to authorizing the Division of Motor Vehicles to promulgate a legislative rule relating to special purpose vehicles.</w:t>
      </w:r>
    </w:p>
    <w:p w14:paraId="72D10803" w14:textId="1481CE96" w:rsidR="007D57A0" w:rsidRPr="007D57A0" w:rsidRDefault="00E63362" w:rsidP="00610577">
      <w:pPr>
        <w:pStyle w:val="EnactingClause"/>
        <w:rPr>
          <w:rFonts w:cs="Arial"/>
        </w:rPr>
        <w:sectPr w:rsidR="007D57A0" w:rsidRPr="007D57A0" w:rsidSect="007771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57A0">
        <w:t>Be it enacted by the Legislature of West Virginia:</w:t>
      </w:r>
    </w:p>
    <w:p w14:paraId="582D4C9B" w14:textId="77777777" w:rsidR="007D57A0" w:rsidRPr="007D57A0" w:rsidRDefault="007D57A0" w:rsidP="00610577">
      <w:pPr>
        <w:pStyle w:val="ArticleHeading"/>
        <w:widowControl/>
      </w:pPr>
      <w:r w:rsidRPr="007D57A0">
        <w:t xml:space="preserve">ARTICLE 8. Authorization for Department of transportation to promulgate legislative rules. </w:t>
      </w:r>
    </w:p>
    <w:p w14:paraId="5CE0B757" w14:textId="77777777" w:rsidR="007D57A0" w:rsidRPr="007D57A0" w:rsidRDefault="007D57A0" w:rsidP="00610577">
      <w:pPr>
        <w:pStyle w:val="SectionHeading"/>
        <w:widowControl/>
      </w:pPr>
      <w:r w:rsidRPr="007D57A0">
        <w:t>§64-8-1. Division of Highways.</w:t>
      </w:r>
    </w:p>
    <w:p w14:paraId="33E66710" w14:textId="77777777" w:rsidR="007D57A0" w:rsidRPr="007D57A0" w:rsidRDefault="007D57A0" w:rsidP="00610577">
      <w:pPr>
        <w:pStyle w:val="SectionBody"/>
        <w:widowControl/>
      </w:pPr>
      <w:r w:rsidRPr="007D57A0">
        <w:t xml:space="preserve">The legislative rule filed in the State Register on August 28, 2020, authorized under the authority of §17-2A-8 of this code, relating to the Division of Highways (traffic and safety rules, </w:t>
      </w:r>
      <w:hyperlink r:id="rId18" w:history="1">
        <w:r w:rsidRPr="007D57A0">
          <w:rPr>
            <w:color w:val="auto"/>
          </w:rPr>
          <w:t>157 CSR 05</w:t>
        </w:r>
      </w:hyperlink>
      <w:r w:rsidRPr="007D57A0">
        <w:t>), is authorized.</w:t>
      </w:r>
    </w:p>
    <w:p w14:paraId="626B7B21" w14:textId="77777777" w:rsidR="004F552D" w:rsidRDefault="007D57A0" w:rsidP="00610577">
      <w:pPr>
        <w:pStyle w:val="SectionHeading"/>
        <w:widowControl/>
        <w:sectPr w:rsidR="004F552D" w:rsidSect="00E63362"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D57A0">
        <w:t>§64-8-2. Division of Motor Vehicles.</w:t>
      </w:r>
    </w:p>
    <w:p w14:paraId="7EB42B24" w14:textId="0BBDA78E" w:rsidR="007D57A0" w:rsidRPr="007D57A0" w:rsidRDefault="00C54120" w:rsidP="00C54120">
      <w:pPr>
        <w:pStyle w:val="SectionBody"/>
        <w:widowControl/>
        <w:ind w:firstLine="360"/>
      </w:pPr>
      <w:r w:rsidRPr="007D57A0">
        <w:t>(a)</w:t>
      </w:r>
      <w:r w:rsidRPr="007D57A0">
        <w:tab/>
      </w:r>
      <w:r w:rsidR="007D57A0" w:rsidRPr="007D57A0">
        <w:t xml:space="preserve">The legislative rule filed in the State Register on August 11, 2020, authorized under the authority of §17B-2-15 of this code, modified by the Division of Motor Vehicles to meet the objections of the Legislative Rule-Making Review Committee and refiled in the State Register on </w:t>
      </w:r>
      <w:r w:rsidR="007D57A0" w:rsidRPr="007D57A0">
        <w:lastRenderedPageBreak/>
        <w:t>September 29, 2020, relating to the Division of Motor Vehicles (examination and issuance of driver</w:t>
      </w:r>
      <w:r w:rsidR="00610577">
        <w:t>’</w:t>
      </w:r>
      <w:r w:rsidR="007D57A0" w:rsidRPr="007D57A0">
        <w:t xml:space="preserve">s license, </w:t>
      </w:r>
      <w:hyperlink r:id="rId20" w:history="1">
        <w:r w:rsidR="007D57A0" w:rsidRPr="007D57A0">
          <w:rPr>
            <w:rStyle w:val="Hyperlink"/>
            <w:rFonts w:eastAsiaTheme="minorHAnsi"/>
            <w:color w:val="auto"/>
            <w:u w:val="none"/>
          </w:rPr>
          <w:t>91 CSR 04</w:t>
        </w:r>
      </w:hyperlink>
      <w:r w:rsidR="007D57A0" w:rsidRPr="007D57A0">
        <w:t>), is authorized with the following amendment:</w:t>
      </w:r>
    </w:p>
    <w:p w14:paraId="60E80733" w14:textId="77777777" w:rsidR="007D57A0" w:rsidRPr="007D57A0" w:rsidRDefault="007D57A0" w:rsidP="00610577">
      <w:pPr>
        <w:pStyle w:val="SectionBody"/>
        <w:widowControl/>
        <w:ind w:left="360" w:firstLine="0"/>
      </w:pPr>
      <w:r w:rsidRPr="007D57A0">
        <w:t>On page 4, after subdivision 3.11.e., by adding a new subdivision 3.11.f. to read as follows:</w:t>
      </w:r>
    </w:p>
    <w:p w14:paraId="40692AEF" w14:textId="10E0D266" w:rsidR="007D57A0" w:rsidRPr="007D57A0" w:rsidRDefault="007D57A0" w:rsidP="00610577">
      <w:pPr>
        <w:pStyle w:val="SectionBody"/>
        <w:widowControl/>
        <w:ind w:left="360"/>
      </w:pPr>
      <w:r w:rsidRPr="007D57A0">
        <w:t>3.11.f. In the Commissioner</w:t>
      </w:r>
      <w:r w:rsidR="00610577">
        <w:t>’</w:t>
      </w:r>
      <w:r w:rsidRPr="007D57A0">
        <w:t>s discretion, the Division may accept a social security number provided by any applicant for a driver</w:t>
      </w:r>
      <w:r w:rsidR="00610577">
        <w:t>’</w:t>
      </w:r>
      <w:r w:rsidRPr="007D57A0">
        <w:t>s license or identification card without a document presented as proof of social security number when the United States Social Security Administration verifies the social security number electronically, except for license types where a social security card or document submission is mandated by federal law or regulation.</w:t>
      </w:r>
    </w:p>
    <w:p w14:paraId="1DA0F2E2" w14:textId="5E9F5807" w:rsidR="007D57A0" w:rsidRPr="007D57A0" w:rsidRDefault="00C54120" w:rsidP="00C54120">
      <w:pPr>
        <w:pStyle w:val="SectionBody"/>
        <w:widowControl/>
        <w:ind w:firstLine="360"/>
      </w:pPr>
      <w:r w:rsidRPr="007D57A0">
        <w:t>(b)</w:t>
      </w:r>
      <w:r w:rsidRPr="007D57A0">
        <w:tab/>
      </w:r>
      <w:r w:rsidR="007D57A0" w:rsidRPr="007D57A0">
        <w:t xml:space="preserve">The legislative rule filed in the State Register on August 19, 2020, authorized under the authority of §17A-2-9 of this code, relating to the Division of Motor Vehicles (denial, suspension, revocation, disqualification, restriction, non-renewal, cancellation, administrative </w:t>
      </w:r>
      <w:proofErr w:type="gramStart"/>
      <w:r w:rsidR="007D57A0" w:rsidRPr="007D57A0">
        <w:t>appeals</w:t>
      </w:r>
      <w:proofErr w:type="gramEnd"/>
      <w:r w:rsidR="007D57A0" w:rsidRPr="007D57A0">
        <w:t xml:space="preserve"> and reinstatement of driving privileges, 91 CSR 05), is authorized.</w:t>
      </w:r>
    </w:p>
    <w:p w14:paraId="42929CB2" w14:textId="7DEF410C" w:rsidR="007D57A0" w:rsidRPr="007D57A0" w:rsidRDefault="00C54120" w:rsidP="00C54120">
      <w:pPr>
        <w:pStyle w:val="SectionBody"/>
        <w:widowControl/>
        <w:ind w:firstLine="360"/>
      </w:pPr>
      <w:r w:rsidRPr="007D57A0">
        <w:t>(c)</w:t>
      </w:r>
      <w:r w:rsidRPr="007D57A0">
        <w:tab/>
      </w:r>
      <w:r w:rsidR="007D57A0" w:rsidRPr="007D57A0">
        <w:t>The legislative rule filed in the State Register on August 28, 2020, authorized under the authority of §17A-2-9 of this code, modified by the Division of Motor Vehicles to meet the objections of the Legislative Rule-Making Review Committee and refiled in the State Register on September 29, 2020, relating to the Division of Motor Vehicles (compulsory motor vehicle liability insurance, 91 CSR 13), is authorized.</w:t>
      </w:r>
    </w:p>
    <w:p w14:paraId="00792B10" w14:textId="22C1BFFE" w:rsidR="00C54120" w:rsidRDefault="00C54120" w:rsidP="00C54120">
      <w:pPr>
        <w:pStyle w:val="SectionBody"/>
        <w:widowControl/>
        <w:ind w:firstLine="360"/>
        <w:sectPr w:rsidR="00C54120" w:rsidSect="00E633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(d)</w:t>
      </w:r>
      <w:r>
        <w:tab/>
      </w:r>
      <w:r w:rsidR="007D57A0" w:rsidRPr="007D57A0">
        <w:t>The legislative rule filed in the State Register on August 7, 2020, authorized under the authority of §17A-13-1(m) of this code, modified by the Division of Motor Vehicles to meet the objections of the Legislative Rule-Making Review Committee and refiled in the State Register on November 17, 2020, relating to the Division of Motor Vehicles (special purpose vehicles, 91 CSR 25), is authorized.</w:t>
      </w:r>
    </w:p>
    <w:p w14:paraId="4633BDEE" w14:textId="77777777" w:rsidR="00C54120" w:rsidRPr="00227EB7" w:rsidRDefault="00C54120" w:rsidP="00C54120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4A0A2BF3" w14:textId="77777777" w:rsidR="00C54120" w:rsidRPr="00227EB7" w:rsidRDefault="00C54120" w:rsidP="00C54120">
      <w:pPr>
        <w:pStyle w:val="SectionBody"/>
        <w:spacing w:line="240" w:lineRule="auto"/>
        <w:rPr>
          <w:rFonts w:cs="Arial"/>
        </w:rPr>
      </w:pPr>
    </w:p>
    <w:p w14:paraId="0344F6FA" w14:textId="77777777" w:rsidR="00C54120" w:rsidRPr="00227EB7" w:rsidRDefault="00C54120" w:rsidP="00C54120">
      <w:pPr>
        <w:spacing w:line="240" w:lineRule="auto"/>
        <w:ind w:left="720" w:right="720" w:firstLine="180"/>
        <w:rPr>
          <w:rFonts w:cs="Arial"/>
        </w:rPr>
      </w:pPr>
    </w:p>
    <w:p w14:paraId="07C3854D" w14:textId="77777777" w:rsidR="00C54120" w:rsidRPr="00227EB7" w:rsidRDefault="00C54120" w:rsidP="00C5412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2DDA274" w14:textId="77777777" w:rsidR="00C54120" w:rsidRPr="00227EB7" w:rsidRDefault="00C54120" w:rsidP="00C54120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3BAE37EA" w14:textId="77777777" w:rsidR="00C54120" w:rsidRPr="00227EB7" w:rsidRDefault="00C54120" w:rsidP="00C54120">
      <w:pPr>
        <w:spacing w:line="240" w:lineRule="auto"/>
        <w:ind w:left="720" w:right="720"/>
        <w:rPr>
          <w:rFonts w:cs="Arial"/>
        </w:rPr>
      </w:pPr>
    </w:p>
    <w:p w14:paraId="25A3D969" w14:textId="77777777" w:rsidR="00C54120" w:rsidRPr="00227EB7" w:rsidRDefault="00C54120" w:rsidP="00C54120">
      <w:pPr>
        <w:spacing w:line="240" w:lineRule="auto"/>
        <w:ind w:left="720" w:right="720"/>
        <w:rPr>
          <w:rFonts w:cs="Arial"/>
        </w:rPr>
      </w:pPr>
    </w:p>
    <w:p w14:paraId="19D85CFA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C738F68" w14:textId="77777777" w:rsidR="00C54120" w:rsidRPr="00227EB7" w:rsidRDefault="00C54120" w:rsidP="00C54120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18513F2F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FF19C9A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311B86D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09DD30CD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A5DE0D" w14:textId="77777777" w:rsidR="00C54120" w:rsidRPr="00227EB7" w:rsidRDefault="00C54120" w:rsidP="00C5412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47444754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713A9C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FE22507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1B3336A" w14:textId="77777777" w:rsidR="00C54120" w:rsidRPr="00227EB7" w:rsidRDefault="00C54120" w:rsidP="00C54120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02C85A5B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B3EF773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A7DEEF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8202D5F" w14:textId="77777777" w:rsidR="00C54120" w:rsidRPr="00227EB7" w:rsidRDefault="00C54120" w:rsidP="00C54120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65797857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00A91DA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08A0F6B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B7E50B1" w14:textId="77777777" w:rsidR="00C54120" w:rsidRPr="00227EB7" w:rsidRDefault="00C54120" w:rsidP="00C54120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77EA6F16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7B4A88F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8B362AB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4DD298A" w14:textId="77777777" w:rsidR="00C54120" w:rsidRPr="00227EB7" w:rsidRDefault="00C54120" w:rsidP="00C54120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738F70CA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0E6F788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7B309E1" w14:textId="77777777" w:rsidR="00C54120" w:rsidRPr="00227EB7" w:rsidRDefault="00C54120" w:rsidP="00C541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4A8EBEAD" w14:textId="77777777" w:rsidR="00C54120" w:rsidRPr="00227EB7" w:rsidRDefault="00C54120" w:rsidP="00C54120">
      <w:pPr>
        <w:spacing w:line="240" w:lineRule="auto"/>
        <w:ind w:right="720"/>
        <w:jc w:val="both"/>
        <w:rPr>
          <w:rFonts w:cs="Arial"/>
        </w:rPr>
      </w:pPr>
    </w:p>
    <w:p w14:paraId="6135C6B1" w14:textId="77777777" w:rsidR="00C54120" w:rsidRPr="00227EB7" w:rsidRDefault="00C54120" w:rsidP="00C54120">
      <w:pPr>
        <w:spacing w:line="240" w:lineRule="auto"/>
        <w:ind w:right="720"/>
        <w:jc w:val="both"/>
        <w:rPr>
          <w:rFonts w:cs="Arial"/>
        </w:rPr>
      </w:pPr>
    </w:p>
    <w:p w14:paraId="671457F4" w14:textId="77777777" w:rsidR="00C54120" w:rsidRPr="00227EB7" w:rsidRDefault="00C54120" w:rsidP="00C54120">
      <w:pPr>
        <w:spacing w:line="240" w:lineRule="auto"/>
        <w:ind w:left="720" w:right="720"/>
        <w:jc w:val="both"/>
        <w:rPr>
          <w:rFonts w:cs="Arial"/>
        </w:rPr>
      </w:pPr>
    </w:p>
    <w:p w14:paraId="127F1BD0" w14:textId="77777777" w:rsidR="00C54120" w:rsidRPr="00227EB7" w:rsidRDefault="00C54120" w:rsidP="00C5412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315AAAD1" w14:textId="77777777" w:rsidR="00C54120" w:rsidRPr="00227EB7" w:rsidRDefault="00C54120" w:rsidP="00C5412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7E57ECDD" w14:textId="77777777" w:rsidR="00C54120" w:rsidRPr="00227EB7" w:rsidRDefault="00C54120" w:rsidP="00C54120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0E26CB6E" w14:textId="77777777" w:rsidR="00C54120" w:rsidRPr="00227EB7" w:rsidRDefault="00C54120" w:rsidP="00C54120">
      <w:pPr>
        <w:spacing w:line="240" w:lineRule="auto"/>
        <w:ind w:left="720" w:right="720"/>
        <w:jc w:val="both"/>
        <w:rPr>
          <w:rFonts w:cs="Arial"/>
        </w:rPr>
      </w:pPr>
    </w:p>
    <w:p w14:paraId="0156F93B" w14:textId="77777777" w:rsidR="00C54120" w:rsidRPr="00227EB7" w:rsidRDefault="00C54120" w:rsidP="00C54120">
      <w:pPr>
        <w:spacing w:line="240" w:lineRule="auto"/>
        <w:ind w:left="720" w:right="720"/>
        <w:jc w:val="both"/>
        <w:rPr>
          <w:rFonts w:cs="Arial"/>
        </w:rPr>
      </w:pPr>
    </w:p>
    <w:p w14:paraId="00A3FDBE" w14:textId="77777777" w:rsidR="00C54120" w:rsidRPr="00227EB7" w:rsidRDefault="00C54120" w:rsidP="00C5412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43E690E" w14:textId="2BC476A0" w:rsidR="007D57A0" w:rsidRPr="007D57A0" w:rsidRDefault="00C54120" w:rsidP="00C54120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7D57A0" w:rsidRPr="007D57A0" w:rsidSect="00835BE9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21571" w14:textId="77777777" w:rsidR="00E63362" w:rsidRDefault="00E63362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710489" w14:textId="77777777" w:rsidR="00E63362" w:rsidRPr="00E63362" w:rsidRDefault="00E63362" w:rsidP="00E63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D7367" w14:textId="24C48D15" w:rsidR="00E63362" w:rsidRDefault="00E63362" w:rsidP="0050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E4E429" w14:textId="62DB2B14" w:rsidR="00E63362" w:rsidRPr="00E63362" w:rsidRDefault="00E63362" w:rsidP="00E63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2342" w14:textId="77777777" w:rsidR="007D57A0" w:rsidRDefault="007D57A0" w:rsidP="004563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8E51FA" w14:textId="77777777" w:rsidR="007D57A0" w:rsidRDefault="007D57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53AD0" w14:textId="77777777" w:rsidR="007D57A0" w:rsidRDefault="007D57A0" w:rsidP="004563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DE1D66" w14:textId="77777777" w:rsidR="007D57A0" w:rsidRDefault="007D57A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284F" w14:textId="77777777" w:rsidR="007D57A0" w:rsidRDefault="007D57A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1D000" w14:textId="77777777" w:rsidR="007D57A0" w:rsidRDefault="007D57A0" w:rsidP="004563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257992" w14:textId="77777777" w:rsidR="007D57A0" w:rsidRDefault="007D57A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9B1A" w14:textId="77777777" w:rsidR="00B9753F" w:rsidRDefault="00C54120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B7122E" w14:textId="77777777" w:rsidR="00B9753F" w:rsidRDefault="004F5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176D" w14:textId="361DF54B" w:rsidR="00E63362" w:rsidRPr="00E63362" w:rsidRDefault="00E63362" w:rsidP="00E63362">
    <w:pPr>
      <w:pStyle w:val="Header"/>
    </w:pPr>
    <w:r>
      <w:t>CS for SB 2400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35CC" w14:textId="2198AB63" w:rsidR="00E63362" w:rsidRPr="00E63362" w:rsidRDefault="00E63362" w:rsidP="00E63362">
    <w:pPr>
      <w:pStyle w:val="Header"/>
    </w:pPr>
    <w:r>
      <w:t>CS for SB 2400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1DF8" w14:textId="77777777" w:rsidR="007D57A0" w:rsidRDefault="007D57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81F24" w14:textId="71069F76" w:rsidR="007D57A0" w:rsidRDefault="00610577">
    <w:pPr>
      <w:pStyle w:val="Header"/>
    </w:pPr>
    <w:proofErr w:type="spellStart"/>
    <w:r>
      <w:t>Enr</w:t>
    </w:r>
    <w:proofErr w:type="spellEnd"/>
    <w:r>
      <w:t xml:space="preserve"> CS for HB 2400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0F00" w14:textId="77777777" w:rsidR="007D57A0" w:rsidRDefault="007D5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6D39"/>
    <w:multiLevelType w:val="hybridMultilevel"/>
    <w:tmpl w:val="0F4EA068"/>
    <w:lvl w:ilvl="0" w:tplc="9BB61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43A71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40764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4F552D"/>
    <w:rsid w:val="00571DC3"/>
    <w:rsid w:val="005A5366"/>
    <w:rsid w:val="005C7EA9"/>
    <w:rsid w:val="00610577"/>
    <w:rsid w:val="00637E73"/>
    <w:rsid w:val="006565E8"/>
    <w:rsid w:val="00661435"/>
    <w:rsid w:val="006865E9"/>
    <w:rsid w:val="00691F3E"/>
    <w:rsid w:val="00694BFB"/>
    <w:rsid w:val="006A106B"/>
    <w:rsid w:val="006C523D"/>
    <w:rsid w:val="006D4036"/>
    <w:rsid w:val="006F216A"/>
    <w:rsid w:val="007D57A0"/>
    <w:rsid w:val="007E02CF"/>
    <w:rsid w:val="007F1CF5"/>
    <w:rsid w:val="0080368D"/>
    <w:rsid w:val="0081249D"/>
    <w:rsid w:val="00834EDE"/>
    <w:rsid w:val="008736AA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54120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63362"/>
    <w:rsid w:val="00E831B3"/>
    <w:rsid w:val="00EB203E"/>
    <w:rsid w:val="00ED312E"/>
    <w:rsid w:val="00EE70CB"/>
    <w:rsid w:val="00EF6030"/>
    <w:rsid w:val="00F23775"/>
    <w:rsid w:val="00F41CA2"/>
    <w:rsid w:val="00F438BB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E61C491"/>
  <w15:chartTrackingRefBased/>
  <w15:docId w15:val="{E2907622-6A41-4CBD-A931-4C98F57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E63362"/>
  </w:style>
  <w:style w:type="character" w:styleId="Hyperlink">
    <w:name w:val="Hyperlink"/>
    <w:basedOn w:val="DefaultParagraphFont"/>
    <w:uiPriority w:val="99"/>
    <w:unhideWhenUsed/>
    <w:locked/>
    <w:rsid w:val="00ED312E"/>
    <w:rPr>
      <w:color w:val="0563C1" w:themeColor="hyperlink"/>
      <w:u w:val="single"/>
    </w:rPr>
  </w:style>
  <w:style w:type="character" w:customStyle="1" w:styleId="SectionBodyChar">
    <w:name w:val="Section Body Char"/>
    <w:link w:val="SectionBody"/>
    <w:rsid w:val="00C5412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apps.sos.wv.gov/adlaw/csr/rule.aspx?rule=157-05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apps.sos.wv.gov/adlaw/csr/rule.aspx?rule=91-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4831FF0DF7654A8B981D578D1444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D6CB-96DC-4087-B612-21ECB8D3BD57}"/>
      </w:docPartPr>
      <w:docPartBody>
        <w:p w:rsidR="00757455" w:rsidRDefault="00BA217F" w:rsidP="00BA217F">
          <w:pPr>
            <w:pStyle w:val="4831FF0DF7654A8B981D578D1444D96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350D72"/>
    <w:rsid w:val="00757455"/>
    <w:rsid w:val="008144AE"/>
    <w:rsid w:val="00852EE4"/>
    <w:rsid w:val="00B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8144AE"/>
    <w:rPr>
      <w:color w:val="808080"/>
    </w:rPr>
  </w:style>
  <w:style w:type="paragraph" w:customStyle="1" w:styleId="4831FF0DF7654A8B981D578D1444D966">
    <w:name w:val="4831FF0DF7654A8B981D578D1444D966"/>
    <w:rsid w:val="00BA2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5</cp:revision>
  <cp:lastPrinted>2021-03-11T20:16:00Z</cp:lastPrinted>
  <dcterms:created xsi:type="dcterms:W3CDTF">2021-04-01T18:44:00Z</dcterms:created>
  <dcterms:modified xsi:type="dcterms:W3CDTF">2021-04-01T20:11:00Z</dcterms:modified>
</cp:coreProperties>
</file>